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BB9A0B" w14:textId="77777777" w:rsidR="0051740E" w:rsidRPr="00DF38B0" w:rsidRDefault="000A76FD" w:rsidP="00AE5893">
      <w:pPr>
        <w:spacing w:line="360" w:lineRule="auto"/>
        <w:jc w:val="center"/>
        <w:rPr>
          <w:b/>
          <w:sz w:val="20"/>
          <w:szCs w:val="20"/>
        </w:rPr>
      </w:pPr>
      <w:r w:rsidRPr="00DF38B0">
        <w:rPr>
          <w:b/>
          <w:sz w:val="20"/>
          <w:szCs w:val="20"/>
        </w:rPr>
        <w:t>Linguistica generale e sociolinguistica – I esonero</w:t>
      </w:r>
    </w:p>
    <w:p w14:paraId="74119C18" w14:textId="123764FC" w:rsidR="00204ACB" w:rsidRDefault="001E55A0" w:rsidP="00AE5893">
      <w:pPr>
        <w:spacing w:line="36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Compito B</w:t>
      </w:r>
      <w:r w:rsidR="00550794">
        <w:rPr>
          <w:b/>
          <w:sz w:val="20"/>
          <w:szCs w:val="20"/>
        </w:rPr>
        <w:tab/>
      </w:r>
      <w:r w:rsidR="00550794">
        <w:rPr>
          <w:b/>
          <w:sz w:val="20"/>
          <w:szCs w:val="20"/>
        </w:rPr>
        <w:tab/>
      </w:r>
      <w:r w:rsidR="00550794">
        <w:rPr>
          <w:b/>
          <w:sz w:val="20"/>
          <w:szCs w:val="20"/>
        </w:rPr>
        <w:tab/>
        <w:t xml:space="preserve">Nome – facoltativo </w:t>
      </w:r>
      <w:r w:rsidR="00550794">
        <w:rPr>
          <w:b/>
          <w:sz w:val="20"/>
          <w:szCs w:val="20"/>
        </w:rPr>
        <w:tab/>
      </w:r>
      <w:r w:rsidR="00550794">
        <w:rPr>
          <w:b/>
          <w:sz w:val="20"/>
          <w:szCs w:val="20"/>
        </w:rPr>
        <w:tab/>
      </w:r>
      <w:r w:rsidR="00550794">
        <w:rPr>
          <w:b/>
          <w:sz w:val="20"/>
          <w:szCs w:val="20"/>
        </w:rPr>
        <w:tab/>
      </w:r>
      <w:r w:rsidR="00550794">
        <w:rPr>
          <w:b/>
          <w:sz w:val="20"/>
          <w:szCs w:val="20"/>
        </w:rPr>
        <w:tab/>
        <w:t>Matricola</w:t>
      </w:r>
    </w:p>
    <w:p w14:paraId="72982CB6" w14:textId="77777777" w:rsidR="006C1EE2" w:rsidRPr="00DF38B0" w:rsidRDefault="006C1EE2" w:rsidP="00AE5893">
      <w:pPr>
        <w:spacing w:line="360" w:lineRule="auto"/>
        <w:jc w:val="both"/>
        <w:rPr>
          <w:b/>
          <w:sz w:val="20"/>
          <w:szCs w:val="20"/>
        </w:rPr>
      </w:pPr>
    </w:p>
    <w:p w14:paraId="629E278C" w14:textId="7AC64BCF" w:rsidR="000A76FD" w:rsidRPr="00DF38B0" w:rsidRDefault="001E55A0" w:rsidP="00AE5893">
      <w:pPr>
        <w:pStyle w:val="ListParagraph"/>
        <w:numPr>
          <w:ilvl w:val="0"/>
          <w:numId w:val="2"/>
        </w:numPr>
        <w:tabs>
          <w:tab w:val="left" w:pos="284"/>
        </w:tabs>
        <w:spacing w:line="360" w:lineRule="auto"/>
        <w:ind w:left="0" w:hanging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Un </w:t>
      </w:r>
      <w:r w:rsidRPr="00260FD1">
        <w:rPr>
          <w:b/>
          <w:i/>
          <w:sz w:val="20"/>
          <w:szCs w:val="20"/>
        </w:rPr>
        <w:t>morf</w:t>
      </w:r>
      <w:r w:rsidR="00260FD1" w:rsidRPr="00260FD1">
        <w:rPr>
          <w:b/>
          <w:i/>
          <w:sz w:val="20"/>
          <w:szCs w:val="20"/>
        </w:rPr>
        <w:t>e</w:t>
      </w:r>
      <w:r w:rsidR="00204ACB" w:rsidRPr="00260FD1">
        <w:rPr>
          <w:b/>
          <w:i/>
          <w:sz w:val="20"/>
          <w:szCs w:val="20"/>
        </w:rPr>
        <w:t>ma</w:t>
      </w:r>
      <w:r w:rsidR="00204ACB" w:rsidRPr="00DF38B0">
        <w:rPr>
          <w:b/>
          <w:sz w:val="20"/>
          <w:szCs w:val="20"/>
        </w:rPr>
        <w:t xml:space="preserve"> può essere definito:</w:t>
      </w:r>
    </w:p>
    <w:p w14:paraId="6860162D" w14:textId="02586329" w:rsidR="00204ACB" w:rsidRPr="00DF38B0" w:rsidRDefault="00204ACB" w:rsidP="00AE5893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 xml:space="preserve">una unità </w:t>
      </w:r>
      <w:r w:rsidR="001E55A0">
        <w:rPr>
          <w:sz w:val="20"/>
          <w:szCs w:val="20"/>
        </w:rPr>
        <w:t>non</w:t>
      </w:r>
      <w:r w:rsidRPr="00DF38B0">
        <w:rPr>
          <w:sz w:val="20"/>
          <w:szCs w:val="20"/>
        </w:rPr>
        <w:t xml:space="preserve"> significat</w:t>
      </w:r>
      <w:r w:rsidR="001E55A0">
        <w:rPr>
          <w:sz w:val="20"/>
          <w:szCs w:val="20"/>
        </w:rPr>
        <w:t>iva</w:t>
      </w:r>
      <w:r w:rsidRPr="00DF38B0">
        <w:rPr>
          <w:sz w:val="20"/>
          <w:szCs w:val="20"/>
        </w:rPr>
        <w:t xml:space="preserve"> ma distintiva</w:t>
      </w:r>
    </w:p>
    <w:p w14:paraId="493FA0E7" w14:textId="62014479" w:rsidR="00204ACB" w:rsidRPr="00DF38B0" w:rsidRDefault="00204ACB" w:rsidP="00AE5893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 xml:space="preserve">una unità </w:t>
      </w:r>
      <w:r w:rsidR="001E55A0">
        <w:rPr>
          <w:sz w:val="20"/>
          <w:szCs w:val="20"/>
        </w:rPr>
        <w:t>non significativa</w:t>
      </w:r>
      <w:r w:rsidRPr="00DF38B0">
        <w:rPr>
          <w:sz w:val="20"/>
          <w:szCs w:val="20"/>
        </w:rPr>
        <w:t xml:space="preserve"> </w:t>
      </w:r>
      <w:r w:rsidR="001E55A0">
        <w:rPr>
          <w:sz w:val="20"/>
          <w:szCs w:val="20"/>
        </w:rPr>
        <w:t>e non</w:t>
      </w:r>
      <w:r w:rsidRPr="00DF38B0">
        <w:rPr>
          <w:sz w:val="20"/>
          <w:szCs w:val="20"/>
        </w:rPr>
        <w:t xml:space="preserve"> distintiva</w:t>
      </w:r>
    </w:p>
    <w:p w14:paraId="290C8E9E" w14:textId="1ACCC4F5" w:rsidR="00204ACB" w:rsidRPr="00DF38B0" w:rsidRDefault="00204ACB" w:rsidP="00AE5893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 xml:space="preserve">una unità </w:t>
      </w:r>
      <w:r w:rsidR="001E55A0">
        <w:rPr>
          <w:sz w:val="20"/>
          <w:szCs w:val="20"/>
        </w:rPr>
        <w:t>minima dotata</w:t>
      </w:r>
      <w:r w:rsidRPr="00DF38B0">
        <w:rPr>
          <w:sz w:val="20"/>
          <w:szCs w:val="20"/>
        </w:rPr>
        <w:t xml:space="preserve"> di significato </w:t>
      </w:r>
      <w:r w:rsidR="001E55A0">
        <w:rPr>
          <w:sz w:val="20"/>
          <w:szCs w:val="20"/>
        </w:rPr>
        <w:t>e</w:t>
      </w:r>
      <w:r w:rsidRPr="00DF38B0">
        <w:rPr>
          <w:sz w:val="20"/>
          <w:szCs w:val="20"/>
        </w:rPr>
        <w:t xml:space="preserve"> distintiva</w:t>
      </w:r>
    </w:p>
    <w:p w14:paraId="61C80EED" w14:textId="2B47D3ED" w:rsidR="00204ACB" w:rsidRPr="00DF38B0" w:rsidRDefault="00204ACB" w:rsidP="00AE5893">
      <w:pPr>
        <w:pStyle w:val="ListParagraph"/>
        <w:numPr>
          <w:ilvl w:val="0"/>
          <w:numId w:val="3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 xml:space="preserve">una unità non priva di significato </w:t>
      </w:r>
      <w:r w:rsidR="001E55A0">
        <w:rPr>
          <w:sz w:val="20"/>
          <w:szCs w:val="20"/>
        </w:rPr>
        <w:t>ma non minima</w:t>
      </w:r>
    </w:p>
    <w:p w14:paraId="52F17788" w14:textId="023A94EB" w:rsidR="00204ACB" w:rsidRPr="00DF38B0" w:rsidRDefault="00204ACB" w:rsidP="00AE5893">
      <w:pPr>
        <w:pStyle w:val="ListParagraph"/>
        <w:numPr>
          <w:ilvl w:val="0"/>
          <w:numId w:val="2"/>
        </w:numPr>
        <w:ind w:left="284" w:hanging="426"/>
        <w:jc w:val="both"/>
        <w:rPr>
          <w:b/>
          <w:sz w:val="20"/>
          <w:szCs w:val="20"/>
        </w:rPr>
      </w:pPr>
      <w:r w:rsidRPr="00DF38B0">
        <w:rPr>
          <w:b/>
          <w:sz w:val="20"/>
          <w:szCs w:val="20"/>
        </w:rPr>
        <w:t>Nella trascrizion</w:t>
      </w:r>
      <w:r w:rsidR="00782823">
        <w:rPr>
          <w:b/>
          <w:sz w:val="20"/>
          <w:szCs w:val="20"/>
        </w:rPr>
        <w:t>e fonetica seguente [‘zbadi</w:t>
      </w:r>
      <w:r w:rsidR="00782823" w:rsidRPr="00782823">
        <w:rPr>
          <w:rFonts w:ascii="Times New Roman" w:eastAsia="Times New Roman" w:hAnsi="Times New Roman" w:cs="Times New Roman"/>
          <w:b/>
        </w:rPr>
        <w:t>ʎ</w:t>
      </w:r>
      <w:r w:rsidR="00B153FD" w:rsidRPr="00DF38B0">
        <w:rPr>
          <w:b/>
          <w:sz w:val="20"/>
          <w:szCs w:val="20"/>
        </w:rPr>
        <w:t>o]</w:t>
      </w:r>
    </w:p>
    <w:p w14:paraId="148389A8" w14:textId="77777777" w:rsidR="00204ACB" w:rsidRPr="00DF38B0" w:rsidRDefault="00B153FD" w:rsidP="00AE5893"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>non ci sono errori</w:t>
      </w:r>
    </w:p>
    <w:p w14:paraId="15449F11" w14:textId="77777777" w:rsidR="00204ACB" w:rsidRPr="00DF38B0" w:rsidRDefault="00B153FD" w:rsidP="00AE5893"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>c’è un errore</w:t>
      </w:r>
    </w:p>
    <w:p w14:paraId="04970906" w14:textId="77777777" w:rsidR="00204ACB" w:rsidRPr="00DF38B0" w:rsidRDefault="00B153FD" w:rsidP="00AE5893"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>ci sono due errori</w:t>
      </w:r>
    </w:p>
    <w:p w14:paraId="3B59DAE1" w14:textId="3855199F" w:rsidR="0060564B" w:rsidRPr="00DF38B0" w:rsidRDefault="0060564B" w:rsidP="00AE5893">
      <w:pPr>
        <w:pStyle w:val="ListParagraph"/>
        <w:numPr>
          <w:ilvl w:val="0"/>
          <w:numId w:val="4"/>
        </w:numPr>
        <w:jc w:val="both"/>
        <w:rPr>
          <w:sz w:val="20"/>
          <w:szCs w:val="20"/>
        </w:rPr>
      </w:pPr>
      <w:r w:rsidRPr="00DF38B0">
        <w:rPr>
          <w:sz w:val="20"/>
          <w:szCs w:val="20"/>
        </w:rPr>
        <w:t>ci sono due errori e mancano i croni</w:t>
      </w:r>
    </w:p>
    <w:p w14:paraId="65452F53" w14:textId="7318AD8D" w:rsidR="0060564B" w:rsidRPr="00DF38B0" w:rsidRDefault="002C3E03" w:rsidP="00AE5893">
      <w:pPr>
        <w:pStyle w:val="ListParagraph"/>
        <w:numPr>
          <w:ilvl w:val="0"/>
          <w:numId w:val="2"/>
        </w:numPr>
        <w:spacing w:line="360" w:lineRule="auto"/>
        <w:ind w:left="426" w:hanging="568"/>
        <w:jc w:val="both"/>
        <w:rPr>
          <w:rFonts w:ascii="Cambria" w:hAnsi="Cambria"/>
          <w:b/>
          <w:sz w:val="20"/>
          <w:szCs w:val="20"/>
        </w:rPr>
      </w:pPr>
      <w:r w:rsidRPr="00DF38B0">
        <w:rPr>
          <w:rFonts w:ascii="Cambria" w:hAnsi="Cambria"/>
          <w:b/>
          <w:sz w:val="20"/>
          <w:szCs w:val="20"/>
        </w:rPr>
        <w:t xml:space="preserve">Spiegare cos’è il trapezio vocalico e perché ha questa forma </w:t>
      </w:r>
    </w:p>
    <w:p w14:paraId="1C8FEAC4" w14:textId="00050C33" w:rsidR="002C3E03" w:rsidRPr="00FD0EE2" w:rsidRDefault="002C3E0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25701DC8" w14:textId="7F4E75AB" w:rsidR="002C3E03" w:rsidRPr="00FD0EE2" w:rsidRDefault="002C3E0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59333548" w14:textId="77777777" w:rsidR="002C3E03" w:rsidRPr="00FD0EE2" w:rsidRDefault="002C3E0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4C6E479" w14:textId="007D1B92" w:rsidR="002C3E03" w:rsidRPr="00DF38B0" w:rsidRDefault="00782823" w:rsidP="00AE5893">
      <w:pPr>
        <w:pStyle w:val="ListParagraph"/>
        <w:numPr>
          <w:ilvl w:val="0"/>
          <w:numId w:val="2"/>
        </w:numPr>
        <w:spacing w:line="360" w:lineRule="auto"/>
        <w:ind w:left="426" w:hanging="568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La trascrizione corretta di &lt;man</w:t>
      </w:r>
      <w:r w:rsidR="00ED08FF" w:rsidRPr="00DF38B0">
        <w:rPr>
          <w:rFonts w:ascii="Cambria" w:hAnsi="Cambria"/>
          <w:b/>
          <w:sz w:val="20"/>
          <w:szCs w:val="20"/>
        </w:rPr>
        <w:t>gio&gt; è</w:t>
      </w:r>
    </w:p>
    <w:p w14:paraId="3EAAB3A3" w14:textId="7E9C0BFF" w:rsidR="00ED08FF" w:rsidRPr="00DF38B0" w:rsidRDefault="00ED08FF" w:rsidP="00AE5893">
      <w:pPr>
        <w:jc w:val="both"/>
        <w:rPr>
          <w:rFonts w:ascii="Cambria" w:hAnsi="Cambria"/>
          <w:sz w:val="20"/>
          <w:szCs w:val="20"/>
        </w:rPr>
      </w:pPr>
      <w:r w:rsidRPr="00DF38B0">
        <w:rPr>
          <w:rFonts w:ascii="Cambria" w:hAnsi="Cambria"/>
          <w:sz w:val="20"/>
          <w:szCs w:val="20"/>
        </w:rPr>
        <w:t>[‘ma</w:t>
      </w:r>
      <w:r w:rsidR="00782823">
        <w:rPr>
          <w:rFonts w:eastAsia="Times New Roman" w:cs="Times New Roman"/>
          <w:sz w:val="20"/>
          <w:szCs w:val="20"/>
        </w:rPr>
        <w:t>n</w:t>
      </w:r>
      <w:r w:rsidRPr="00DF38B0">
        <w:rPr>
          <w:rFonts w:eastAsia="Times New Roman" w:cs="Times New Roman"/>
          <w:sz w:val="20"/>
          <w:szCs w:val="20"/>
        </w:rPr>
        <w:t>d͡</w:t>
      </w:r>
      <w:r w:rsidRPr="00DF38B0">
        <w:rPr>
          <w:rFonts w:ascii="Times New Roman" w:eastAsia="Times New Roman" w:hAnsi="Times New Roman" w:cs="Times New Roman"/>
          <w:sz w:val="20"/>
          <w:szCs w:val="20"/>
        </w:rPr>
        <w:t>ʒo</w:t>
      </w:r>
      <w:r w:rsidRPr="00DF38B0">
        <w:rPr>
          <w:rFonts w:ascii="Cambria" w:hAnsi="Cambria"/>
          <w:sz w:val="20"/>
          <w:szCs w:val="20"/>
        </w:rPr>
        <w:t>]</w:t>
      </w:r>
    </w:p>
    <w:p w14:paraId="29B9ABDB" w14:textId="667281D1" w:rsidR="00ED08FF" w:rsidRPr="00DF38B0" w:rsidRDefault="00ED08FF" w:rsidP="00AE5893">
      <w:pPr>
        <w:jc w:val="both"/>
        <w:rPr>
          <w:rFonts w:ascii="Cambria" w:hAnsi="Cambria"/>
          <w:sz w:val="20"/>
          <w:szCs w:val="20"/>
        </w:rPr>
      </w:pPr>
      <w:r w:rsidRPr="00DF38B0">
        <w:rPr>
          <w:rFonts w:ascii="Cambria" w:hAnsi="Cambria"/>
          <w:sz w:val="20"/>
          <w:szCs w:val="20"/>
        </w:rPr>
        <w:t>[‘ma</w:t>
      </w:r>
      <w:r w:rsidR="00782823">
        <w:rPr>
          <w:rFonts w:eastAsia="Times New Roman" w:cs="Times New Roman"/>
          <w:sz w:val="20"/>
          <w:szCs w:val="20"/>
        </w:rPr>
        <w:t>n</w:t>
      </w:r>
      <w:r w:rsidRPr="00DF38B0">
        <w:rPr>
          <w:rFonts w:eastAsia="Times New Roman" w:cs="Times New Roman"/>
          <w:sz w:val="20"/>
          <w:szCs w:val="20"/>
        </w:rPr>
        <w:t>d͡</w:t>
      </w:r>
      <w:r w:rsidRPr="00DF38B0">
        <w:rPr>
          <w:rFonts w:ascii="Times New Roman" w:eastAsia="Times New Roman" w:hAnsi="Times New Roman" w:cs="Times New Roman"/>
          <w:sz w:val="20"/>
          <w:szCs w:val="20"/>
        </w:rPr>
        <w:t>ʒjo</w:t>
      </w:r>
      <w:r w:rsidRPr="00DF38B0">
        <w:rPr>
          <w:rFonts w:ascii="Cambria" w:hAnsi="Cambria"/>
          <w:sz w:val="20"/>
          <w:szCs w:val="20"/>
        </w:rPr>
        <w:t>]]</w:t>
      </w:r>
    </w:p>
    <w:p w14:paraId="5302B8F0" w14:textId="42D5A0B1" w:rsidR="00ED08FF" w:rsidRPr="00DF38B0" w:rsidRDefault="00ED08FF" w:rsidP="00AE5893">
      <w:pPr>
        <w:jc w:val="both"/>
        <w:rPr>
          <w:rFonts w:ascii="Cambria" w:hAnsi="Cambria"/>
          <w:sz w:val="20"/>
          <w:szCs w:val="20"/>
        </w:rPr>
      </w:pPr>
      <w:r w:rsidRPr="00DF38B0">
        <w:rPr>
          <w:rFonts w:ascii="Cambria" w:hAnsi="Cambria"/>
          <w:sz w:val="20"/>
          <w:szCs w:val="20"/>
        </w:rPr>
        <w:t>[‘ma</w:t>
      </w:r>
      <w:r w:rsidR="00782823">
        <w:rPr>
          <w:rFonts w:eastAsia="Times New Roman" w:cs="Times New Roman"/>
          <w:sz w:val="20"/>
          <w:szCs w:val="20"/>
        </w:rPr>
        <w:t>n</w:t>
      </w:r>
      <w:r w:rsidRPr="00DF38B0">
        <w:rPr>
          <w:rFonts w:eastAsia="Times New Roman" w:cs="Times New Roman"/>
          <w:sz w:val="20"/>
          <w:szCs w:val="20"/>
        </w:rPr>
        <w:t>d͡</w:t>
      </w:r>
      <w:r w:rsidRPr="00DF38B0">
        <w:rPr>
          <w:rFonts w:ascii="Times New Roman" w:eastAsia="Times New Roman" w:hAnsi="Times New Roman" w:cs="Times New Roman"/>
          <w:sz w:val="20"/>
          <w:szCs w:val="20"/>
        </w:rPr>
        <w:t>ʒio</w:t>
      </w:r>
      <w:r w:rsidRPr="00DF38B0">
        <w:rPr>
          <w:rFonts w:ascii="Cambria" w:hAnsi="Cambria"/>
          <w:sz w:val="20"/>
          <w:szCs w:val="20"/>
        </w:rPr>
        <w:t>]]</w:t>
      </w:r>
    </w:p>
    <w:p w14:paraId="0C669100" w14:textId="023DF361" w:rsidR="00ED08FF" w:rsidRPr="00DF38B0" w:rsidRDefault="00ED08FF" w:rsidP="00AE5893">
      <w:pPr>
        <w:jc w:val="both"/>
        <w:rPr>
          <w:rFonts w:ascii="Cambria" w:hAnsi="Cambria"/>
          <w:sz w:val="20"/>
          <w:szCs w:val="20"/>
        </w:rPr>
      </w:pPr>
      <w:r w:rsidRPr="00DF38B0">
        <w:rPr>
          <w:rFonts w:ascii="Cambria" w:hAnsi="Cambria"/>
          <w:sz w:val="20"/>
          <w:szCs w:val="20"/>
        </w:rPr>
        <w:t>[‘ma</w:t>
      </w:r>
      <w:r w:rsidR="00782823">
        <w:rPr>
          <w:rFonts w:ascii="Cambria" w:hAnsi="Cambria"/>
          <w:sz w:val="20"/>
          <w:szCs w:val="20"/>
        </w:rPr>
        <w:t>n</w:t>
      </w:r>
      <w:r w:rsidR="00782823">
        <w:rPr>
          <w:rFonts w:eastAsia="Times New Roman" w:cs="Times New Roman"/>
        </w:rPr>
        <w:t>t͡</w:t>
      </w:r>
      <w:r w:rsidR="00782823">
        <w:rPr>
          <w:rFonts w:ascii="Times New Roman" w:eastAsia="Times New Roman" w:hAnsi="Times New Roman" w:cs="Times New Roman"/>
        </w:rPr>
        <w:t>ʃ</w:t>
      </w:r>
      <w:r w:rsidRPr="00DF38B0">
        <w:rPr>
          <w:rFonts w:eastAsia="Times New Roman" w:cs="Times New Roman"/>
          <w:sz w:val="20"/>
          <w:szCs w:val="20"/>
        </w:rPr>
        <w:t>j</w:t>
      </w:r>
      <w:r w:rsidRPr="00DF38B0">
        <w:rPr>
          <w:rFonts w:ascii="Times New Roman" w:eastAsia="Times New Roman" w:hAnsi="Times New Roman" w:cs="Times New Roman"/>
          <w:sz w:val="20"/>
          <w:szCs w:val="20"/>
        </w:rPr>
        <w:t>o</w:t>
      </w:r>
      <w:r w:rsidRPr="00DF38B0">
        <w:rPr>
          <w:rFonts w:ascii="Cambria" w:hAnsi="Cambria"/>
          <w:sz w:val="20"/>
          <w:szCs w:val="20"/>
        </w:rPr>
        <w:t>]</w:t>
      </w:r>
    </w:p>
    <w:p w14:paraId="35173DE1" w14:textId="2F24DE94" w:rsidR="00ED08FF" w:rsidRPr="00DF38B0" w:rsidRDefault="00B75ACC" w:rsidP="00AE5893">
      <w:pPr>
        <w:pStyle w:val="ListParagraph"/>
        <w:numPr>
          <w:ilvl w:val="0"/>
          <w:numId w:val="2"/>
        </w:numPr>
        <w:spacing w:line="360" w:lineRule="auto"/>
        <w:ind w:left="426" w:hanging="568"/>
        <w:jc w:val="both"/>
        <w:rPr>
          <w:rFonts w:ascii="Cambria" w:hAnsi="Cambria"/>
          <w:b/>
          <w:sz w:val="20"/>
          <w:szCs w:val="20"/>
        </w:rPr>
      </w:pPr>
      <w:r w:rsidRPr="00DF38B0">
        <w:rPr>
          <w:rFonts w:ascii="Cambria" w:hAnsi="Cambria"/>
          <w:b/>
          <w:sz w:val="20"/>
          <w:szCs w:val="20"/>
        </w:rPr>
        <w:t xml:space="preserve">Trascrivere le seguenti parole: </w:t>
      </w:r>
      <w:r w:rsidR="00BB7DCD">
        <w:rPr>
          <w:rFonts w:ascii="Cambria" w:hAnsi="Cambria"/>
          <w:b/>
          <w:sz w:val="20"/>
          <w:szCs w:val="20"/>
        </w:rPr>
        <w:t>chiocciolina</w:t>
      </w:r>
      <w:r w:rsidRPr="00DF38B0">
        <w:rPr>
          <w:rFonts w:ascii="Cambria" w:hAnsi="Cambria"/>
          <w:b/>
          <w:sz w:val="20"/>
          <w:szCs w:val="20"/>
        </w:rPr>
        <w:t xml:space="preserve">, </w:t>
      </w:r>
      <w:r w:rsidR="00BB7DCD">
        <w:rPr>
          <w:rFonts w:ascii="Cambria" w:hAnsi="Cambria"/>
          <w:b/>
          <w:sz w:val="20"/>
          <w:szCs w:val="20"/>
        </w:rPr>
        <w:t>indiani</w:t>
      </w:r>
      <w:r w:rsidRPr="00DF38B0">
        <w:rPr>
          <w:rFonts w:ascii="Cambria" w:hAnsi="Cambria"/>
          <w:b/>
          <w:sz w:val="20"/>
          <w:szCs w:val="20"/>
        </w:rPr>
        <w:t xml:space="preserve">, </w:t>
      </w:r>
      <w:r w:rsidR="00BB7DCD">
        <w:rPr>
          <w:rFonts w:ascii="Cambria" w:hAnsi="Cambria"/>
          <w:b/>
          <w:sz w:val="20"/>
          <w:szCs w:val="20"/>
        </w:rPr>
        <w:t>acquerello, maglione</w:t>
      </w:r>
    </w:p>
    <w:p w14:paraId="2157864D" w14:textId="77777777" w:rsidR="00B75ACC" w:rsidRPr="00FD0EE2" w:rsidRDefault="00B75ACC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5C80A52" w14:textId="77777777" w:rsidR="00B75ACC" w:rsidRPr="00FD0EE2" w:rsidRDefault="00B75ACC" w:rsidP="00AE5893">
      <w:pPr>
        <w:spacing w:line="360" w:lineRule="auto"/>
        <w:jc w:val="both"/>
        <w:rPr>
          <w:rFonts w:ascii="Cambria" w:hAnsi="Cambria"/>
          <w:b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54806050" w14:textId="73EC07DE" w:rsidR="0060564B" w:rsidRPr="00DF38B0" w:rsidRDefault="000B19B3" w:rsidP="00AE5893">
      <w:pPr>
        <w:pStyle w:val="ListParagraph"/>
        <w:numPr>
          <w:ilvl w:val="0"/>
          <w:numId w:val="2"/>
        </w:numPr>
        <w:tabs>
          <w:tab w:val="left" w:pos="426"/>
        </w:tabs>
        <w:spacing w:line="360" w:lineRule="auto"/>
        <w:ind w:left="0" w:right="-142" w:hanging="142"/>
        <w:jc w:val="both"/>
        <w:rPr>
          <w:rFonts w:ascii="Cambria" w:hAnsi="Cambria"/>
          <w:b/>
          <w:sz w:val="20"/>
          <w:szCs w:val="20"/>
        </w:rPr>
      </w:pPr>
      <w:r w:rsidRPr="00DF38B0">
        <w:rPr>
          <w:rFonts w:ascii="Cambria" w:hAnsi="Cambria"/>
          <w:b/>
          <w:sz w:val="20"/>
          <w:szCs w:val="20"/>
        </w:rPr>
        <w:t xml:space="preserve">Segmentare in morfemi le parole </w:t>
      </w:r>
      <w:r w:rsidR="00937C80" w:rsidRPr="00937C80">
        <w:rPr>
          <w:rFonts w:ascii="Cambria" w:hAnsi="Cambria"/>
          <w:b/>
          <w:i/>
          <w:sz w:val="20"/>
          <w:szCs w:val="20"/>
        </w:rPr>
        <w:t>sbobinatura</w:t>
      </w:r>
      <w:r w:rsidR="00937C80">
        <w:rPr>
          <w:rFonts w:ascii="Cambria" w:hAnsi="Cambria"/>
          <w:b/>
          <w:sz w:val="20"/>
          <w:szCs w:val="20"/>
        </w:rPr>
        <w:t xml:space="preserve"> e </w:t>
      </w:r>
      <w:r w:rsidR="00937C80" w:rsidRPr="00937C80">
        <w:rPr>
          <w:rFonts w:ascii="Cambria" w:hAnsi="Cambria"/>
          <w:b/>
          <w:i/>
          <w:sz w:val="20"/>
          <w:szCs w:val="20"/>
        </w:rPr>
        <w:t>sbandierare</w:t>
      </w:r>
      <w:r w:rsidRPr="00DF38B0">
        <w:rPr>
          <w:rFonts w:ascii="Cambria" w:hAnsi="Cambria"/>
          <w:b/>
          <w:sz w:val="20"/>
          <w:szCs w:val="20"/>
        </w:rPr>
        <w:t xml:space="preserve"> e indicare il tipo di ciascun morfema</w:t>
      </w:r>
    </w:p>
    <w:p w14:paraId="159B7FA7" w14:textId="77777777" w:rsidR="000B19B3" w:rsidRPr="00FD0EE2" w:rsidRDefault="000B19B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B5D0ED7" w14:textId="77777777" w:rsidR="00937C80" w:rsidRPr="00937C80" w:rsidRDefault="000B19B3" w:rsidP="00AE5893">
      <w:pPr>
        <w:spacing w:line="360" w:lineRule="auto"/>
        <w:jc w:val="both"/>
        <w:rPr>
          <w:rFonts w:ascii="Cambria" w:hAnsi="Cambria"/>
          <w:b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C8DA172" w14:textId="3C0F50B5" w:rsidR="00937C80" w:rsidRPr="00937C80" w:rsidRDefault="00937C80" w:rsidP="00937C80">
      <w:pPr>
        <w:pStyle w:val="ListParagraph"/>
        <w:numPr>
          <w:ilvl w:val="0"/>
          <w:numId w:val="2"/>
        </w:numPr>
        <w:spacing w:line="360" w:lineRule="auto"/>
        <w:ind w:left="426" w:hanging="568"/>
        <w:jc w:val="both"/>
        <w:rPr>
          <w:rFonts w:ascii="Cambria" w:hAnsi="Cambria"/>
          <w:b/>
          <w:color w:val="A6A6A6" w:themeColor="background1" w:themeShade="A6"/>
          <w:sz w:val="20"/>
          <w:szCs w:val="20"/>
        </w:rPr>
      </w:pPr>
      <w:r w:rsidRPr="00937C80">
        <w:rPr>
          <w:b/>
          <w:sz w:val="20"/>
          <w:szCs w:val="20"/>
        </w:rPr>
        <w:t xml:space="preserve">Spiegare che si intende per </w:t>
      </w:r>
      <w:r w:rsidRPr="00937C80">
        <w:rPr>
          <w:b/>
          <w:i/>
          <w:sz w:val="20"/>
          <w:szCs w:val="20"/>
        </w:rPr>
        <w:t>periodo critico</w:t>
      </w:r>
    </w:p>
    <w:p w14:paraId="4E9AA1E5" w14:textId="307748AA" w:rsidR="00DF38B0" w:rsidRPr="00FD0EE2" w:rsidRDefault="00937C80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DF38B0"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D41BF8F" w14:textId="77777777" w:rsidR="00DF38B0" w:rsidRPr="00FD0EE2" w:rsidRDefault="00DF38B0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E5EA3F7" w14:textId="77777777" w:rsidR="00DF38B0" w:rsidRPr="00FD0EE2" w:rsidRDefault="00DF38B0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69D03AE5" w14:textId="572094E9" w:rsidR="00DF38B0" w:rsidRDefault="00D423AE" w:rsidP="00AE5893">
      <w:pPr>
        <w:pStyle w:val="ListParagraph"/>
        <w:numPr>
          <w:ilvl w:val="0"/>
          <w:numId w:val="2"/>
        </w:numPr>
        <w:spacing w:line="360" w:lineRule="auto"/>
        <w:ind w:left="426" w:right="-812" w:hanging="568"/>
        <w:jc w:val="both"/>
        <w:rPr>
          <w:b/>
          <w:sz w:val="20"/>
          <w:szCs w:val="20"/>
        </w:rPr>
      </w:pPr>
      <w:r w:rsidRPr="00D423AE">
        <w:rPr>
          <w:b/>
          <w:sz w:val="20"/>
          <w:szCs w:val="20"/>
        </w:rPr>
        <w:t xml:space="preserve">Fare un esempio di parola </w:t>
      </w:r>
      <w:r w:rsidR="00937C80">
        <w:rPr>
          <w:b/>
          <w:sz w:val="20"/>
          <w:szCs w:val="20"/>
        </w:rPr>
        <w:t>contenente un allomorfo</w:t>
      </w:r>
      <w:r w:rsidRPr="00D423AE">
        <w:rPr>
          <w:b/>
          <w:sz w:val="20"/>
          <w:szCs w:val="20"/>
        </w:rPr>
        <w:t xml:space="preserve"> e spiegare che si intende</w:t>
      </w:r>
    </w:p>
    <w:p w14:paraId="1C6D2A23" w14:textId="77777777" w:rsidR="00D423AE" w:rsidRPr="00FD0EE2" w:rsidRDefault="00D423A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22F63398" w14:textId="77777777" w:rsidR="00D423AE" w:rsidRPr="00FD0EE2" w:rsidRDefault="00D423A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6FF7AE03" w14:textId="314BF478" w:rsidR="00D423AE" w:rsidRDefault="00C23BED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se l’affermazione ‘La lingua è </w:t>
      </w:r>
      <w:r w:rsidR="00152E6E">
        <w:rPr>
          <w:b/>
          <w:sz w:val="20"/>
          <w:szCs w:val="20"/>
        </w:rPr>
        <w:t>una</w:t>
      </w:r>
      <w:r>
        <w:rPr>
          <w:b/>
          <w:sz w:val="20"/>
          <w:szCs w:val="20"/>
        </w:rPr>
        <w:t xml:space="preserve"> forma di linguaggio</w:t>
      </w:r>
      <w:r w:rsidR="00152E6E">
        <w:rPr>
          <w:b/>
          <w:sz w:val="20"/>
          <w:szCs w:val="20"/>
        </w:rPr>
        <w:t xml:space="preserve"> non specie-specifica’</w:t>
      </w:r>
      <w:r>
        <w:rPr>
          <w:b/>
          <w:sz w:val="20"/>
          <w:szCs w:val="20"/>
        </w:rPr>
        <w:t xml:space="preserve"> sia corretta o no, motivando la propria risposta</w:t>
      </w:r>
    </w:p>
    <w:p w14:paraId="29B4CD87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83D6EDD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7D2DE51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9A7B912" w14:textId="1F834605" w:rsidR="00C23BED" w:rsidRDefault="00C23BED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Fare un esempio di parola marcata dal punto di vista dia</w:t>
      </w:r>
      <w:r w:rsidR="00152E6E">
        <w:rPr>
          <w:b/>
          <w:sz w:val="20"/>
          <w:szCs w:val="20"/>
        </w:rPr>
        <w:t>top</w:t>
      </w:r>
      <w:r>
        <w:rPr>
          <w:b/>
          <w:sz w:val="20"/>
          <w:szCs w:val="20"/>
        </w:rPr>
        <w:t>ico e di una dal punto di vista dia</w:t>
      </w:r>
      <w:r w:rsidR="00152E6E">
        <w:rPr>
          <w:b/>
          <w:sz w:val="20"/>
          <w:szCs w:val="20"/>
        </w:rPr>
        <w:t>stratico</w:t>
      </w:r>
      <w:r>
        <w:rPr>
          <w:b/>
          <w:sz w:val="20"/>
          <w:szCs w:val="20"/>
        </w:rPr>
        <w:t xml:space="preserve">, avendo cura di spiegare che si intende per </w:t>
      </w:r>
      <w:r w:rsidRPr="00B95217">
        <w:rPr>
          <w:b/>
          <w:i/>
          <w:sz w:val="20"/>
          <w:szCs w:val="20"/>
        </w:rPr>
        <w:t>dia</w:t>
      </w:r>
      <w:r w:rsidR="00152E6E">
        <w:rPr>
          <w:b/>
          <w:i/>
          <w:sz w:val="20"/>
          <w:szCs w:val="20"/>
        </w:rPr>
        <w:t>top</w:t>
      </w:r>
      <w:r w:rsidRPr="00B95217">
        <w:rPr>
          <w:b/>
          <w:i/>
          <w:sz w:val="20"/>
          <w:szCs w:val="20"/>
        </w:rPr>
        <w:t>ia</w:t>
      </w:r>
      <w:r>
        <w:rPr>
          <w:b/>
          <w:sz w:val="20"/>
          <w:szCs w:val="20"/>
        </w:rPr>
        <w:t xml:space="preserve"> e </w:t>
      </w:r>
      <w:r w:rsidRPr="00B95217">
        <w:rPr>
          <w:b/>
          <w:i/>
          <w:sz w:val="20"/>
          <w:szCs w:val="20"/>
        </w:rPr>
        <w:t>dia</w:t>
      </w:r>
      <w:r w:rsidR="00152E6E">
        <w:rPr>
          <w:b/>
          <w:i/>
          <w:sz w:val="20"/>
          <w:szCs w:val="20"/>
        </w:rPr>
        <w:t>strat</w:t>
      </w:r>
      <w:r w:rsidRPr="00B95217">
        <w:rPr>
          <w:b/>
          <w:i/>
          <w:sz w:val="20"/>
          <w:szCs w:val="20"/>
        </w:rPr>
        <w:t>ia</w:t>
      </w:r>
      <w:r>
        <w:rPr>
          <w:b/>
          <w:sz w:val="20"/>
          <w:szCs w:val="20"/>
        </w:rPr>
        <w:t xml:space="preserve"> </w:t>
      </w:r>
    </w:p>
    <w:p w14:paraId="05968749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AD09F8F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08618F3" w14:textId="77777777" w:rsidR="00C23BED" w:rsidRPr="00FD0EE2" w:rsidRDefault="00C23BE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70EFF1F" w14:textId="776D7F28" w:rsidR="00C23BED" w:rsidRDefault="000D3F18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rapporto c’è tra </w:t>
      </w:r>
      <w:r w:rsidRPr="00296EBD">
        <w:rPr>
          <w:b/>
          <w:i/>
          <w:sz w:val="20"/>
          <w:szCs w:val="20"/>
        </w:rPr>
        <w:t>lingua</w:t>
      </w:r>
      <w:r>
        <w:rPr>
          <w:b/>
          <w:sz w:val="20"/>
          <w:szCs w:val="20"/>
        </w:rPr>
        <w:t xml:space="preserve"> e </w:t>
      </w:r>
      <w:r w:rsidRPr="00296EBD">
        <w:rPr>
          <w:b/>
          <w:i/>
          <w:sz w:val="20"/>
          <w:szCs w:val="20"/>
        </w:rPr>
        <w:t>dialetto</w:t>
      </w:r>
      <w:r>
        <w:rPr>
          <w:b/>
          <w:sz w:val="20"/>
          <w:szCs w:val="20"/>
        </w:rPr>
        <w:t xml:space="preserve"> dal punto di vista linguistico e da quello sociolinguistico</w:t>
      </w:r>
    </w:p>
    <w:p w14:paraId="32495102" w14:textId="77777777" w:rsidR="000D3F18" w:rsidRPr="00FD0EE2" w:rsidRDefault="000D3F18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41B599EF" w14:textId="77777777" w:rsidR="000D3F18" w:rsidRPr="00FD0EE2" w:rsidRDefault="000D3F18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6EDF485A" w14:textId="77777777" w:rsidR="000D3F18" w:rsidRPr="00FD0EE2" w:rsidRDefault="000D3F18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lastRenderedPageBreak/>
        <w:t>----------------------------------------------------------------------------------------------------------------</w:t>
      </w:r>
    </w:p>
    <w:p w14:paraId="3E41A541" w14:textId="428A011A" w:rsidR="000D3F18" w:rsidRDefault="00654BC5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per </w:t>
      </w:r>
      <w:r w:rsidRPr="00296EBD">
        <w:rPr>
          <w:b/>
          <w:i/>
          <w:sz w:val="20"/>
          <w:szCs w:val="20"/>
        </w:rPr>
        <w:t>segmentazione</w:t>
      </w:r>
      <w:r>
        <w:rPr>
          <w:b/>
          <w:sz w:val="20"/>
          <w:szCs w:val="20"/>
        </w:rPr>
        <w:t xml:space="preserve"> e che funzione ha. Fornire un esempio.</w:t>
      </w:r>
    </w:p>
    <w:p w14:paraId="555DE18B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DA26CE9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2B38F133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2D963B82" w14:textId="71AA8C46" w:rsidR="00654BC5" w:rsidRPr="00937C80" w:rsidRDefault="00937C80" w:rsidP="00937C80">
      <w:pPr>
        <w:pStyle w:val="ListParagraph"/>
        <w:numPr>
          <w:ilvl w:val="0"/>
          <w:numId w:val="2"/>
        </w:numPr>
        <w:spacing w:line="360" w:lineRule="auto"/>
        <w:ind w:left="426" w:hanging="568"/>
        <w:jc w:val="both"/>
        <w:rPr>
          <w:b/>
          <w:sz w:val="20"/>
          <w:szCs w:val="20"/>
        </w:rPr>
      </w:pPr>
      <w:r w:rsidRPr="00DF38B0">
        <w:rPr>
          <w:b/>
          <w:sz w:val="20"/>
          <w:szCs w:val="20"/>
        </w:rPr>
        <w:t>Quando si parla di funzione adattativa ci si riferisce a…</w:t>
      </w:r>
    </w:p>
    <w:p w14:paraId="6A1C94AE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6580BD69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6EF5C0F" w14:textId="77777777" w:rsidR="00654BC5" w:rsidRPr="00FD0EE2" w:rsidRDefault="00654BC5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B3FE17F" w14:textId="5F5326F2" w:rsidR="00654BC5" w:rsidRDefault="0073505F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in che consistono la ricorsività e la d</w:t>
      </w:r>
      <w:r w:rsidR="00EB53F8">
        <w:rPr>
          <w:b/>
          <w:sz w:val="20"/>
          <w:szCs w:val="20"/>
        </w:rPr>
        <w:t>ipendenza dalla struttura</w:t>
      </w:r>
    </w:p>
    <w:p w14:paraId="4B0A504D" w14:textId="77777777" w:rsidR="0073505F" w:rsidRPr="00FD0EE2" w:rsidRDefault="0073505F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58D9C0E9" w14:textId="616A576D" w:rsidR="0073505F" w:rsidRPr="003E40DD" w:rsidRDefault="0073505F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C0FE781" w14:textId="5EAE39DE" w:rsidR="0073505F" w:rsidRDefault="003E40DD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cosa è la LIS e che rapporto ha con </w:t>
      </w:r>
      <w:r w:rsidR="00EB53F8">
        <w:rPr>
          <w:b/>
          <w:sz w:val="20"/>
          <w:szCs w:val="20"/>
        </w:rPr>
        <w:t>il linguaggio</w:t>
      </w:r>
    </w:p>
    <w:p w14:paraId="73C0F227" w14:textId="77777777" w:rsidR="003E40DD" w:rsidRPr="00FD0EE2" w:rsidRDefault="003E40D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4C16B376" w14:textId="77777777" w:rsidR="003E40DD" w:rsidRPr="00FD0EE2" w:rsidRDefault="003E40D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DEF81EC" w14:textId="77777777" w:rsidR="003E40DD" w:rsidRPr="00FD0EE2" w:rsidRDefault="003E40DD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5E26E436" w14:textId="2B1A04A7" w:rsidR="003E40DD" w:rsidRDefault="0075793E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cosa si intende per marcatore sociale</w:t>
      </w:r>
    </w:p>
    <w:p w14:paraId="42E3EE80" w14:textId="77777777" w:rsidR="0075793E" w:rsidRPr="00FD0EE2" w:rsidRDefault="0075793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D418D8D" w14:textId="77777777" w:rsidR="0075793E" w:rsidRPr="00FD0EE2" w:rsidRDefault="0075793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A32D4CA" w14:textId="3C431ADC" w:rsidR="0075793E" w:rsidRDefault="008B0AFE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</w:t>
      </w:r>
      <w:r w:rsidRPr="008B0AFE">
        <w:rPr>
          <w:b/>
          <w:sz w:val="20"/>
          <w:szCs w:val="20"/>
        </w:rPr>
        <w:t>intende per pidgin e creolo</w:t>
      </w:r>
    </w:p>
    <w:p w14:paraId="45E1E5CB" w14:textId="77777777" w:rsidR="008B0AFE" w:rsidRPr="00FD0EE2" w:rsidRDefault="008B0A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6396D73" w14:textId="77777777" w:rsidR="008B0AFE" w:rsidRPr="00FD0EE2" w:rsidRDefault="008B0A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642879F1" w14:textId="77777777" w:rsidR="008B0AFE" w:rsidRPr="00FD0EE2" w:rsidRDefault="008B0A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56A3320" w14:textId="4307D807" w:rsidR="008B0AFE" w:rsidRDefault="000D02E2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Definire una varietà dal punto di vista sociolinguistico</w:t>
      </w:r>
    </w:p>
    <w:p w14:paraId="28C231D6" w14:textId="77777777" w:rsidR="000D02E2" w:rsidRPr="00FD0EE2" w:rsidRDefault="000D02E2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CFEA70C" w14:textId="77777777" w:rsidR="000D02E2" w:rsidRPr="00FD0EE2" w:rsidRDefault="000D02E2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EF7625B" w14:textId="5182C280" w:rsidR="000D02E2" w:rsidRPr="008B0AFE" w:rsidRDefault="00A70187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Fare un esempio di coppia minima basata su una opposizione fonologica privativa 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</w:t>
      </w:r>
      <w:r>
        <w:rPr>
          <w:rFonts w:ascii="Cambria" w:hAnsi="Cambria"/>
          <w:color w:val="A6A6A6" w:themeColor="background1" w:themeShade="A6"/>
          <w:sz w:val="20"/>
          <w:szCs w:val="20"/>
        </w:rPr>
        <w:t>……………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</w:t>
      </w:r>
    </w:p>
    <w:p w14:paraId="6E866E18" w14:textId="477F87CC" w:rsidR="008B0AFE" w:rsidRPr="002A3739" w:rsidRDefault="00B029FE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Fare un esempio di </w:t>
      </w:r>
      <w:r w:rsidR="002A3739">
        <w:rPr>
          <w:b/>
          <w:sz w:val="20"/>
          <w:szCs w:val="20"/>
        </w:rPr>
        <w:t xml:space="preserve">morfo </w:t>
      </w:r>
      <w:r w:rsidR="00EB53F8">
        <w:rPr>
          <w:b/>
          <w:sz w:val="20"/>
          <w:szCs w:val="20"/>
        </w:rPr>
        <w:t>legato</w:t>
      </w:r>
      <w:r w:rsidR="002A3739">
        <w:rPr>
          <w:b/>
          <w:sz w:val="20"/>
          <w:szCs w:val="20"/>
        </w:rPr>
        <w:t xml:space="preserve"> </w:t>
      </w:r>
      <w:r w:rsidR="002A3739"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</w:t>
      </w:r>
      <w:r w:rsidR="002A3739">
        <w:rPr>
          <w:rFonts w:ascii="Cambria" w:hAnsi="Cambria"/>
          <w:color w:val="A6A6A6" w:themeColor="background1" w:themeShade="A6"/>
          <w:sz w:val="20"/>
          <w:szCs w:val="20"/>
        </w:rPr>
        <w:t>……………</w:t>
      </w:r>
      <w:r w:rsidR="002A3739" w:rsidRPr="00FD0EE2">
        <w:rPr>
          <w:rFonts w:ascii="Cambria" w:hAnsi="Cambria"/>
          <w:color w:val="A6A6A6" w:themeColor="background1" w:themeShade="A6"/>
          <w:sz w:val="20"/>
          <w:szCs w:val="20"/>
        </w:rPr>
        <w:t>-</w:t>
      </w:r>
      <w:r w:rsidR="00EB53F8">
        <w:rPr>
          <w:b/>
          <w:sz w:val="20"/>
          <w:szCs w:val="20"/>
        </w:rPr>
        <w:t xml:space="preserve"> e uno di parola suppletiva</w:t>
      </w:r>
      <w:r w:rsidR="002A3739">
        <w:rPr>
          <w:b/>
          <w:sz w:val="20"/>
          <w:szCs w:val="20"/>
        </w:rPr>
        <w:t xml:space="preserve"> </w:t>
      </w:r>
      <w:r w:rsidR="002A3739"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</w:t>
      </w:r>
      <w:r w:rsidR="002A3739">
        <w:rPr>
          <w:rFonts w:ascii="Cambria" w:hAnsi="Cambria"/>
          <w:color w:val="A6A6A6" w:themeColor="background1" w:themeShade="A6"/>
          <w:sz w:val="20"/>
          <w:szCs w:val="20"/>
        </w:rPr>
        <w:t>……………</w:t>
      </w:r>
      <w:r w:rsidR="002A3739" w:rsidRPr="00FD0EE2">
        <w:rPr>
          <w:rFonts w:ascii="Cambria" w:hAnsi="Cambria"/>
          <w:color w:val="A6A6A6" w:themeColor="background1" w:themeShade="A6"/>
          <w:sz w:val="20"/>
          <w:szCs w:val="20"/>
        </w:rPr>
        <w:t>-</w:t>
      </w:r>
      <w:r w:rsidRPr="002A3739">
        <w:rPr>
          <w:b/>
          <w:sz w:val="20"/>
          <w:szCs w:val="20"/>
        </w:rPr>
        <w:t xml:space="preserve"> </w:t>
      </w:r>
    </w:p>
    <w:p w14:paraId="36577400" w14:textId="14846D22" w:rsidR="00B029FE" w:rsidRDefault="00B029FE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di quali competenze si compone la competenza comunicativa</w:t>
      </w:r>
    </w:p>
    <w:p w14:paraId="1D83F70E" w14:textId="77777777" w:rsidR="00B029FE" w:rsidRPr="00FD0EE2" w:rsidRDefault="00B029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6AA9847D" w14:textId="77777777" w:rsidR="00B029FE" w:rsidRPr="00FD0EE2" w:rsidRDefault="00B029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44C964A" w14:textId="77777777" w:rsidR="00B029FE" w:rsidRPr="00FD0EE2" w:rsidRDefault="00B029F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9F82A45" w14:textId="232413F0" w:rsidR="00B029FE" w:rsidRDefault="001361F2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per </w:t>
      </w:r>
      <w:r w:rsidRPr="00296EBD">
        <w:rPr>
          <w:b/>
          <w:i/>
          <w:sz w:val="20"/>
          <w:szCs w:val="20"/>
        </w:rPr>
        <w:t>riferimento</w:t>
      </w:r>
      <w:r>
        <w:rPr>
          <w:b/>
          <w:sz w:val="20"/>
          <w:szCs w:val="20"/>
        </w:rPr>
        <w:t xml:space="preserve"> e cosa per </w:t>
      </w:r>
      <w:r w:rsidRPr="00296EBD">
        <w:rPr>
          <w:b/>
          <w:i/>
          <w:sz w:val="20"/>
          <w:szCs w:val="20"/>
        </w:rPr>
        <w:t>inferenza</w:t>
      </w:r>
    </w:p>
    <w:p w14:paraId="087C51C1" w14:textId="77777777" w:rsidR="001361F2" w:rsidRPr="00FD0EE2" w:rsidRDefault="001361F2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24591668" w14:textId="77777777" w:rsidR="001361F2" w:rsidRPr="00FD0EE2" w:rsidRDefault="001361F2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8BD5D97" w14:textId="77777777" w:rsidR="001361F2" w:rsidRPr="00FD0EE2" w:rsidRDefault="001361F2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C2A8FC4" w14:textId="4A03C513" w:rsidR="001361F2" w:rsidRPr="006A419E" w:rsidRDefault="00EB53F8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Nella frase ‘Ho</w:t>
      </w:r>
      <w:r w:rsidR="00C65B01" w:rsidRPr="00483604">
        <w:rPr>
          <w:rFonts w:ascii="Cambria" w:hAnsi="Cambria"/>
          <w:b/>
          <w:sz w:val="20"/>
          <w:szCs w:val="20"/>
        </w:rPr>
        <w:t xml:space="preserve"> visto </w:t>
      </w:r>
      <w:r>
        <w:rPr>
          <w:rFonts w:ascii="Cambria" w:hAnsi="Cambria"/>
          <w:b/>
          <w:sz w:val="20"/>
          <w:szCs w:val="20"/>
        </w:rPr>
        <w:t>Marco con il cannocchiale</w:t>
      </w:r>
      <w:r w:rsidR="00C65B01" w:rsidRPr="00483604">
        <w:rPr>
          <w:rFonts w:ascii="Cambria" w:hAnsi="Cambria"/>
          <w:b/>
          <w:sz w:val="20"/>
          <w:szCs w:val="20"/>
        </w:rPr>
        <w:t xml:space="preserve">’ elencare numero e tipo di sintagmi, definendo poi il sintagma </w:t>
      </w:r>
    </w:p>
    <w:p w14:paraId="3F32664B" w14:textId="77777777" w:rsidR="006A419E" w:rsidRPr="00FD0EE2" w:rsidRDefault="006A419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0B8B162E" w14:textId="77777777" w:rsidR="006A419E" w:rsidRPr="00FD0EE2" w:rsidRDefault="006A419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1DE8866" w14:textId="77777777" w:rsidR="006A419E" w:rsidRPr="00FD0EE2" w:rsidRDefault="006A419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418F19A4" w14:textId="2BE9BF87" w:rsidR="006A419E" w:rsidRPr="00483604" w:rsidRDefault="00971C6C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La </w:t>
      </w:r>
      <w:r w:rsidR="00EB53F8">
        <w:rPr>
          <w:b/>
          <w:sz w:val="20"/>
          <w:szCs w:val="20"/>
        </w:rPr>
        <w:t>composizion</w:t>
      </w:r>
      <w:r>
        <w:rPr>
          <w:b/>
          <w:sz w:val="20"/>
          <w:szCs w:val="20"/>
        </w:rPr>
        <w:t xml:space="preserve">e costituisce 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</w:t>
      </w:r>
    </w:p>
    <w:p w14:paraId="3A1D96AF" w14:textId="3E846A0B" w:rsidR="001361F2" w:rsidRDefault="0057064C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‘Il linguaggio </w:t>
      </w:r>
      <w:r w:rsidR="007257E7">
        <w:rPr>
          <w:b/>
          <w:sz w:val="20"/>
          <w:szCs w:val="20"/>
        </w:rPr>
        <w:t>artificiale</w:t>
      </w:r>
      <w:r>
        <w:rPr>
          <w:b/>
          <w:sz w:val="20"/>
          <w:szCs w:val="20"/>
        </w:rPr>
        <w:t xml:space="preserve"> funziona come una lingua’. Spiegare se questa affermazione sia vera del tutto, in parte, per nulla e motivare la propria scelta</w:t>
      </w:r>
    </w:p>
    <w:p w14:paraId="133F9092" w14:textId="77777777" w:rsidR="0057064C" w:rsidRPr="00FD0EE2" w:rsidRDefault="0057064C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0899EB56" w14:textId="77777777" w:rsidR="0057064C" w:rsidRPr="00FD0EE2" w:rsidRDefault="0057064C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13E601DC" w14:textId="77777777" w:rsidR="0057064C" w:rsidRPr="00FD0EE2" w:rsidRDefault="0057064C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20E97CD0" w14:textId="50157B61" w:rsidR="0057064C" w:rsidRDefault="009569B9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il ruolo delle patologie del linguaggio per la comprensione del funzionamento di una lingua</w:t>
      </w:r>
    </w:p>
    <w:p w14:paraId="4FA5090C" w14:textId="77777777" w:rsidR="009569B9" w:rsidRPr="00FD0EE2" w:rsidRDefault="009569B9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0958EE59" w14:textId="77777777" w:rsidR="009569B9" w:rsidRPr="00FD0EE2" w:rsidRDefault="009569B9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D7BB4A7" w14:textId="1007D901" w:rsidR="009569B9" w:rsidRDefault="003766D0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per </w:t>
      </w:r>
      <w:r w:rsidR="007618E0">
        <w:rPr>
          <w:b/>
          <w:sz w:val="20"/>
          <w:szCs w:val="20"/>
        </w:rPr>
        <w:t>apprendimento quando si</w:t>
      </w:r>
      <w:r>
        <w:rPr>
          <w:b/>
          <w:sz w:val="20"/>
          <w:szCs w:val="20"/>
        </w:rPr>
        <w:t xml:space="preserve"> </w:t>
      </w:r>
      <w:r w:rsidR="007618E0">
        <w:rPr>
          <w:b/>
          <w:sz w:val="20"/>
          <w:szCs w:val="20"/>
        </w:rPr>
        <w:t xml:space="preserve">parla di </w:t>
      </w:r>
      <w:r>
        <w:rPr>
          <w:b/>
          <w:sz w:val="20"/>
          <w:szCs w:val="20"/>
        </w:rPr>
        <w:t>lingua</w:t>
      </w:r>
      <w:r w:rsidR="007618E0">
        <w:rPr>
          <w:b/>
          <w:sz w:val="20"/>
          <w:szCs w:val="20"/>
        </w:rPr>
        <w:t xml:space="preserve">, nativa e non </w:t>
      </w:r>
    </w:p>
    <w:p w14:paraId="07CEDBEA" w14:textId="77777777" w:rsidR="003766D0" w:rsidRPr="00FD0EE2" w:rsidRDefault="003766D0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25D76611" w14:textId="77777777" w:rsidR="003766D0" w:rsidRPr="00FD0EE2" w:rsidRDefault="003766D0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46628203" w14:textId="645C1F99" w:rsidR="003766D0" w:rsidRDefault="00BC6106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la differenza tra tratto semantico e ruolo semantico</w:t>
      </w:r>
    </w:p>
    <w:p w14:paraId="09567C9F" w14:textId="77777777" w:rsidR="00BC6106" w:rsidRPr="00FD0EE2" w:rsidRDefault="00BC6106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55F7993B" w14:textId="77777777" w:rsidR="00BC6106" w:rsidRPr="00FD0EE2" w:rsidRDefault="00BC6106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0D018346" w14:textId="49CF058F" w:rsidR="00BC6106" w:rsidRDefault="002A3C13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la differenza tra </w:t>
      </w:r>
      <w:r w:rsidRPr="00AB34A8">
        <w:rPr>
          <w:b/>
          <w:i/>
          <w:sz w:val="20"/>
          <w:szCs w:val="20"/>
        </w:rPr>
        <w:t>arbitrarietà</w:t>
      </w:r>
      <w:r>
        <w:rPr>
          <w:b/>
          <w:sz w:val="20"/>
          <w:szCs w:val="20"/>
        </w:rPr>
        <w:t xml:space="preserve"> e </w:t>
      </w:r>
      <w:r w:rsidRPr="00AB34A8">
        <w:rPr>
          <w:b/>
          <w:i/>
          <w:sz w:val="20"/>
          <w:szCs w:val="20"/>
        </w:rPr>
        <w:t>convenzionalità</w:t>
      </w:r>
      <w:r>
        <w:rPr>
          <w:b/>
          <w:sz w:val="20"/>
          <w:szCs w:val="20"/>
        </w:rPr>
        <w:t xml:space="preserve"> in riferimento al segno linguistico</w:t>
      </w:r>
    </w:p>
    <w:p w14:paraId="7D791EEE" w14:textId="77777777" w:rsidR="002A3C13" w:rsidRPr="00FD0EE2" w:rsidRDefault="002A3C1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1339857D" w14:textId="02CAE410" w:rsidR="002A3C13" w:rsidRPr="002A3C13" w:rsidRDefault="002A3C1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41AF8FD" w14:textId="26151E56" w:rsidR="002A3C13" w:rsidRDefault="002A3C13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perché un linguista preferisce parlare di </w:t>
      </w:r>
      <w:r w:rsidRPr="00AB34A8">
        <w:rPr>
          <w:b/>
          <w:i/>
          <w:sz w:val="20"/>
          <w:szCs w:val="20"/>
        </w:rPr>
        <w:t>segno</w:t>
      </w:r>
      <w:r>
        <w:rPr>
          <w:b/>
          <w:sz w:val="20"/>
          <w:szCs w:val="20"/>
        </w:rPr>
        <w:t xml:space="preserve"> piuttosto che di </w:t>
      </w:r>
      <w:r w:rsidRPr="00AB34A8">
        <w:rPr>
          <w:b/>
          <w:i/>
          <w:sz w:val="20"/>
          <w:szCs w:val="20"/>
        </w:rPr>
        <w:t>parola</w:t>
      </w:r>
    </w:p>
    <w:p w14:paraId="737A1A17" w14:textId="77777777" w:rsidR="002A3C13" w:rsidRPr="00FD0EE2" w:rsidRDefault="002A3C1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2E47E36F" w14:textId="77777777" w:rsidR="002A3C13" w:rsidRPr="00FD0EE2" w:rsidRDefault="002A3C13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C9BEC51" w14:textId="1DF2EC71" w:rsidR="002A3C13" w:rsidRDefault="008833EE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la differenza tra </w:t>
      </w:r>
      <w:r w:rsidRPr="00AB34A8">
        <w:rPr>
          <w:b/>
          <w:i/>
          <w:sz w:val="20"/>
          <w:szCs w:val="20"/>
        </w:rPr>
        <w:t>significato lessicale</w:t>
      </w:r>
      <w:r>
        <w:rPr>
          <w:b/>
          <w:sz w:val="20"/>
          <w:szCs w:val="20"/>
        </w:rPr>
        <w:t xml:space="preserve"> e </w:t>
      </w:r>
      <w:r w:rsidRPr="00AB34A8">
        <w:rPr>
          <w:b/>
          <w:i/>
          <w:sz w:val="20"/>
          <w:szCs w:val="20"/>
        </w:rPr>
        <w:t>significato pragmatico</w:t>
      </w:r>
      <w:r>
        <w:rPr>
          <w:b/>
          <w:sz w:val="20"/>
          <w:szCs w:val="20"/>
        </w:rPr>
        <w:t xml:space="preserve"> e fornire un esempio</w:t>
      </w:r>
    </w:p>
    <w:p w14:paraId="5F211D4E" w14:textId="77777777" w:rsidR="008833EE" w:rsidRPr="00FD0EE2" w:rsidRDefault="008833E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146E20AA" w14:textId="77777777" w:rsidR="008833EE" w:rsidRPr="00FD0EE2" w:rsidRDefault="008833EE" w:rsidP="00AE5893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3E922FCD" w14:textId="21A5662C" w:rsidR="008833EE" w:rsidRDefault="000D751F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Le vocali </w:t>
      </w:r>
      <w:r w:rsidR="007618E0">
        <w:rPr>
          <w:b/>
          <w:sz w:val="20"/>
          <w:szCs w:val="20"/>
        </w:rPr>
        <w:t>posteriori italiane</w:t>
      </w:r>
      <w:r>
        <w:rPr>
          <w:b/>
          <w:sz w:val="20"/>
          <w:szCs w:val="20"/>
        </w:rPr>
        <w:t xml:space="preserve"> </w:t>
      </w:r>
    </w:p>
    <w:p w14:paraId="7AD5CCE5" w14:textId="5721B10E" w:rsidR="000D751F" w:rsidRPr="001751B0" w:rsidRDefault="000D751F" w:rsidP="00AE5893">
      <w:pPr>
        <w:pStyle w:val="ListParagraph"/>
        <w:numPr>
          <w:ilvl w:val="0"/>
          <w:numId w:val="7"/>
        </w:numPr>
        <w:ind w:right="-142"/>
        <w:jc w:val="both"/>
        <w:rPr>
          <w:sz w:val="20"/>
          <w:szCs w:val="20"/>
        </w:rPr>
      </w:pPr>
      <w:r w:rsidRPr="001751B0">
        <w:rPr>
          <w:sz w:val="20"/>
          <w:szCs w:val="20"/>
        </w:rPr>
        <w:t>possono essere pronunciate arrotondate</w:t>
      </w:r>
    </w:p>
    <w:p w14:paraId="2987BB1B" w14:textId="02969726" w:rsidR="000D751F" w:rsidRPr="001751B0" w:rsidRDefault="000D751F" w:rsidP="00AE5893">
      <w:pPr>
        <w:pStyle w:val="ListParagraph"/>
        <w:numPr>
          <w:ilvl w:val="0"/>
          <w:numId w:val="7"/>
        </w:numPr>
        <w:ind w:right="-142"/>
        <w:jc w:val="both"/>
        <w:rPr>
          <w:sz w:val="20"/>
          <w:szCs w:val="20"/>
        </w:rPr>
      </w:pPr>
      <w:r w:rsidRPr="001751B0">
        <w:rPr>
          <w:sz w:val="20"/>
          <w:szCs w:val="20"/>
        </w:rPr>
        <w:t>devono essere pronunciate distese</w:t>
      </w:r>
    </w:p>
    <w:p w14:paraId="0AD217F4" w14:textId="0D995D1B" w:rsidR="000D751F" w:rsidRPr="001751B0" w:rsidRDefault="000D751F" w:rsidP="00AE5893">
      <w:pPr>
        <w:pStyle w:val="ListParagraph"/>
        <w:numPr>
          <w:ilvl w:val="0"/>
          <w:numId w:val="7"/>
        </w:numPr>
        <w:ind w:right="-142"/>
        <w:jc w:val="both"/>
        <w:rPr>
          <w:sz w:val="20"/>
          <w:szCs w:val="20"/>
        </w:rPr>
      </w:pPr>
      <w:r w:rsidRPr="001751B0">
        <w:rPr>
          <w:sz w:val="20"/>
          <w:szCs w:val="20"/>
        </w:rPr>
        <w:t xml:space="preserve">devono essere pronunciate </w:t>
      </w:r>
      <w:r w:rsidR="001751B0" w:rsidRPr="001751B0">
        <w:rPr>
          <w:sz w:val="20"/>
          <w:szCs w:val="20"/>
        </w:rPr>
        <w:t>arrotondate</w:t>
      </w:r>
    </w:p>
    <w:p w14:paraId="42925368" w14:textId="40DDB059" w:rsidR="000D751F" w:rsidRPr="001751B0" w:rsidRDefault="004E4B17" w:rsidP="00AE5893">
      <w:pPr>
        <w:pStyle w:val="ListParagraph"/>
        <w:numPr>
          <w:ilvl w:val="0"/>
          <w:numId w:val="7"/>
        </w:numPr>
        <w:ind w:right="-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non </w:t>
      </w:r>
      <w:bookmarkStart w:id="0" w:name="_GoBack"/>
      <w:bookmarkEnd w:id="0"/>
      <w:r w:rsidR="000D751F" w:rsidRPr="001751B0">
        <w:rPr>
          <w:sz w:val="20"/>
          <w:szCs w:val="20"/>
        </w:rPr>
        <w:t>possono essere pronunciate distese</w:t>
      </w:r>
    </w:p>
    <w:p w14:paraId="6BF7A5CB" w14:textId="02F9B888" w:rsidR="008833EE" w:rsidRPr="000D0AFB" w:rsidRDefault="000D0AFB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Fare un esempio di parola in cui agisca in modo evidente l’effetto della coarticolazione 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</w:t>
      </w:r>
    </w:p>
    <w:p w14:paraId="4128DCC6" w14:textId="0F6E8456" w:rsidR="000D0AFB" w:rsidRPr="00800DF1" w:rsidRDefault="00800DF1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Spiegare la funzione delle pliche vocaliche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</w:t>
      </w:r>
      <w:r>
        <w:rPr>
          <w:rFonts w:ascii="Cambria" w:hAnsi="Cambria"/>
          <w:color w:val="A6A6A6" w:themeColor="background1" w:themeShade="A6"/>
          <w:sz w:val="20"/>
          <w:szCs w:val="20"/>
        </w:rPr>
        <w:t>------------------------------</w:t>
      </w:r>
    </w:p>
    <w:p w14:paraId="54D87788" w14:textId="6DA2A2D0" w:rsidR="00800DF1" w:rsidRDefault="00807767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per </w:t>
      </w:r>
      <w:r w:rsidRPr="00D4747D">
        <w:rPr>
          <w:b/>
          <w:i/>
          <w:sz w:val="20"/>
          <w:szCs w:val="20"/>
        </w:rPr>
        <w:t>principio di cooperazione</w:t>
      </w:r>
      <w:r>
        <w:rPr>
          <w:b/>
          <w:sz w:val="20"/>
          <w:szCs w:val="20"/>
        </w:rPr>
        <w:t xml:space="preserve"> e in che ambito ci si trova</w:t>
      </w:r>
    </w:p>
    <w:p w14:paraId="0F1582D2" w14:textId="77777777" w:rsidR="00807767" w:rsidRPr="00FD0EE2" w:rsidRDefault="00807767" w:rsidP="00807767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</w:t>
      </w:r>
    </w:p>
    <w:p w14:paraId="47487400" w14:textId="77777777" w:rsidR="00807767" w:rsidRPr="00FD0EE2" w:rsidRDefault="00807767" w:rsidP="00807767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5F3BB4E6" w14:textId="643D7ADA" w:rsidR="00807767" w:rsidRPr="00475940" w:rsidRDefault="00475940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Elencare i simboli della anteriore, mediobassa a labbra distese e della posteriore medioalta a labbra arrotondate 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</w:t>
      </w:r>
    </w:p>
    <w:p w14:paraId="259ED8B0" w14:textId="58E90731" w:rsidR="00475940" w:rsidRDefault="0024179D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</w:t>
      </w:r>
      <w:r w:rsidR="0097451D">
        <w:rPr>
          <w:b/>
          <w:sz w:val="20"/>
          <w:szCs w:val="20"/>
        </w:rPr>
        <w:t>affermando che la linguistica è una disciplina</w:t>
      </w:r>
      <w:r>
        <w:rPr>
          <w:b/>
          <w:sz w:val="20"/>
          <w:szCs w:val="20"/>
        </w:rPr>
        <w:t xml:space="preserve"> descrittiva</w:t>
      </w:r>
    </w:p>
    <w:p w14:paraId="511F791E" w14:textId="77777777" w:rsidR="0024179D" w:rsidRPr="00FD0EE2" w:rsidRDefault="0024179D" w:rsidP="0024179D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</w:t>
      </w:r>
    </w:p>
    <w:p w14:paraId="3F7649C4" w14:textId="77777777" w:rsidR="0024179D" w:rsidRPr="00FD0EE2" w:rsidRDefault="0024179D" w:rsidP="0024179D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4875E04E" w14:textId="506CABA4" w:rsidR="0024179D" w:rsidRPr="00327803" w:rsidRDefault="00327803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Indicare il fattore di variabilità connesso con </w:t>
      </w:r>
      <w:r w:rsidR="00D4747D">
        <w:rPr>
          <w:b/>
          <w:sz w:val="20"/>
          <w:szCs w:val="20"/>
        </w:rPr>
        <w:t>il contesto dello scambio comunicativo</w:t>
      </w: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</w:t>
      </w:r>
    </w:p>
    <w:p w14:paraId="31C1042F" w14:textId="56CACD6F" w:rsidR="00327803" w:rsidRDefault="000A629C" w:rsidP="00AE5893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Elencare i modi di articolazione delle consonanti</w:t>
      </w:r>
    </w:p>
    <w:p w14:paraId="4FE3AC88" w14:textId="77777777" w:rsidR="000A629C" w:rsidRPr="00FD0EE2" w:rsidRDefault="000A629C" w:rsidP="000A629C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</w:t>
      </w:r>
    </w:p>
    <w:p w14:paraId="6C5EB093" w14:textId="77777777" w:rsidR="000A629C" w:rsidRPr="00FD0EE2" w:rsidRDefault="000A629C" w:rsidP="000A629C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p w14:paraId="7D285C87" w14:textId="13DAE137" w:rsidR="00F348E0" w:rsidRPr="00F348E0" w:rsidRDefault="00F348E0" w:rsidP="00F348E0">
      <w:pPr>
        <w:pStyle w:val="ListParagraph"/>
        <w:numPr>
          <w:ilvl w:val="0"/>
          <w:numId w:val="2"/>
        </w:numPr>
        <w:spacing w:line="360" w:lineRule="auto"/>
        <w:ind w:left="426" w:right="-142" w:hanging="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Spiegare che si intende per </w:t>
      </w:r>
      <w:r w:rsidR="00D4747D">
        <w:rPr>
          <w:b/>
          <w:i/>
          <w:sz w:val="20"/>
          <w:szCs w:val="20"/>
        </w:rPr>
        <w:t>astratto</w:t>
      </w:r>
      <w:r>
        <w:rPr>
          <w:b/>
          <w:sz w:val="20"/>
          <w:szCs w:val="20"/>
        </w:rPr>
        <w:t xml:space="preserve"> e </w:t>
      </w:r>
      <w:r w:rsidR="00D4747D">
        <w:rPr>
          <w:b/>
          <w:i/>
          <w:sz w:val="20"/>
          <w:szCs w:val="20"/>
        </w:rPr>
        <w:t>concreto</w:t>
      </w:r>
      <w:r>
        <w:rPr>
          <w:b/>
          <w:sz w:val="20"/>
          <w:szCs w:val="20"/>
        </w:rPr>
        <w:t xml:space="preserve"> quando si parla di lingua</w:t>
      </w:r>
    </w:p>
    <w:p w14:paraId="1072A05B" w14:textId="77777777" w:rsidR="00F348E0" w:rsidRPr="00FD0EE2" w:rsidRDefault="00F348E0" w:rsidP="00F348E0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</w:t>
      </w:r>
    </w:p>
    <w:p w14:paraId="2B3CE5BD" w14:textId="5AD320FE" w:rsidR="00F348E0" w:rsidRPr="00F348E0" w:rsidRDefault="00F348E0" w:rsidP="00F348E0">
      <w:pPr>
        <w:spacing w:line="360" w:lineRule="auto"/>
        <w:jc w:val="both"/>
        <w:rPr>
          <w:rFonts w:ascii="Cambria" w:hAnsi="Cambria"/>
          <w:color w:val="A6A6A6" w:themeColor="background1" w:themeShade="A6"/>
          <w:sz w:val="20"/>
          <w:szCs w:val="20"/>
        </w:rPr>
      </w:pPr>
      <w:r w:rsidRPr="00FD0EE2">
        <w:rPr>
          <w:rFonts w:ascii="Cambria" w:hAnsi="Cambria"/>
          <w:color w:val="A6A6A6" w:themeColor="background1" w:themeShade="A6"/>
          <w:sz w:val="20"/>
          <w:szCs w:val="20"/>
        </w:rPr>
        <w:t>----------------------------------------------------------------------------------------------------------------</w:t>
      </w:r>
    </w:p>
    <w:sectPr w:rsidR="00F348E0" w:rsidRPr="00F348E0" w:rsidSect="003E40DD">
      <w:pgSz w:w="11900" w:h="16840"/>
      <w:pgMar w:top="709" w:right="843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78A6"/>
    <w:multiLevelType w:val="hybridMultilevel"/>
    <w:tmpl w:val="A566D0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75696"/>
    <w:multiLevelType w:val="hybridMultilevel"/>
    <w:tmpl w:val="FCA04AA6"/>
    <w:lvl w:ilvl="0" w:tplc="19542CA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45722B"/>
    <w:multiLevelType w:val="hybridMultilevel"/>
    <w:tmpl w:val="7E5AE1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0846D9"/>
    <w:multiLevelType w:val="hybridMultilevel"/>
    <w:tmpl w:val="7F4E34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415CB5"/>
    <w:multiLevelType w:val="hybridMultilevel"/>
    <w:tmpl w:val="A1ACE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F3A93"/>
    <w:multiLevelType w:val="hybridMultilevel"/>
    <w:tmpl w:val="B88C4ED6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>
    <w:nsid w:val="735C4F1E"/>
    <w:multiLevelType w:val="hybridMultilevel"/>
    <w:tmpl w:val="0E1E11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B71725"/>
    <w:multiLevelType w:val="hybridMultilevel"/>
    <w:tmpl w:val="402E7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0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6FD"/>
    <w:rsid w:val="000A629C"/>
    <w:rsid w:val="000A76FD"/>
    <w:rsid w:val="000B19B3"/>
    <w:rsid w:val="000C58BE"/>
    <w:rsid w:val="000D02E2"/>
    <w:rsid w:val="000D0AFB"/>
    <w:rsid w:val="000D3F18"/>
    <w:rsid w:val="000D751F"/>
    <w:rsid w:val="0012480B"/>
    <w:rsid w:val="001361F2"/>
    <w:rsid w:val="00152E6E"/>
    <w:rsid w:val="001751B0"/>
    <w:rsid w:val="001E55A0"/>
    <w:rsid w:val="00204ACB"/>
    <w:rsid w:val="0024179D"/>
    <w:rsid w:val="00260FD1"/>
    <w:rsid w:val="00296EBD"/>
    <w:rsid w:val="002A3739"/>
    <w:rsid w:val="002A3C13"/>
    <w:rsid w:val="002C3E03"/>
    <w:rsid w:val="002F582E"/>
    <w:rsid w:val="00327803"/>
    <w:rsid w:val="003766D0"/>
    <w:rsid w:val="003E40DD"/>
    <w:rsid w:val="00475940"/>
    <w:rsid w:val="00483604"/>
    <w:rsid w:val="004E4B17"/>
    <w:rsid w:val="0051740E"/>
    <w:rsid w:val="00550794"/>
    <w:rsid w:val="0057064C"/>
    <w:rsid w:val="005A60ED"/>
    <w:rsid w:val="005E50F0"/>
    <w:rsid w:val="0060564B"/>
    <w:rsid w:val="00654BC5"/>
    <w:rsid w:val="006A419E"/>
    <w:rsid w:val="006B2547"/>
    <w:rsid w:val="006C1EE2"/>
    <w:rsid w:val="007257E7"/>
    <w:rsid w:val="0073505F"/>
    <w:rsid w:val="0075793E"/>
    <w:rsid w:val="007618E0"/>
    <w:rsid w:val="00782823"/>
    <w:rsid w:val="00800DF1"/>
    <w:rsid w:val="00807767"/>
    <w:rsid w:val="008833EE"/>
    <w:rsid w:val="008B0AFE"/>
    <w:rsid w:val="00937C80"/>
    <w:rsid w:val="009569B9"/>
    <w:rsid w:val="00971C6C"/>
    <w:rsid w:val="0097451D"/>
    <w:rsid w:val="00A65B1B"/>
    <w:rsid w:val="00A70187"/>
    <w:rsid w:val="00AB34A8"/>
    <w:rsid w:val="00AE5893"/>
    <w:rsid w:val="00B029FE"/>
    <w:rsid w:val="00B153FD"/>
    <w:rsid w:val="00B75ACC"/>
    <w:rsid w:val="00B95217"/>
    <w:rsid w:val="00BB7DCD"/>
    <w:rsid w:val="00BC6106"/>
    <w:rsid w:val="00C23BED"/>
    <w:rsid w:val="00C65B01"/>
    <w:rsid w:val="00D423AE"/>
    <w:rsid w:val="00D4747D"/>
    <w:rsid w:val="00DF38B0"/>
    <w:rsid w:val="00E9050A"/>
    <w:rsid w:val="00EB53F8"/>
    <w:rsid w:val="00ED08FF"/>
    <w:rsid w:val="00F348E0"/>
    <w:rsid w:val="00FD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2E6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4A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4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1786</Words>
  <Characters>10186</Characters>
  <Application>Microsoft Macintosh Word</Application>
  <DocSecurity>0</DocSecurity>
  <Lines>84</Lines>
  <Paragraphs>23</Paragraphs>
  <ScaleCrop>false</ScaleCrop>
  <Company>Università di Roma Tor Vergata</Company>
  <LinksUpToDate>false</LinksUpToDate>
  <CharactersWithSpaces>11949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Dragotto</dc:creator>
  <cp:keywords/>
  <dc:description/>
  <cp:lastModifiedBy>Francesca Dragotto</cp:lastModifiedBy>
  <cp:revision>13</cp:revision>
  <dcterms:created xsi:type="dcterms:W3CDTF">2015-11-27T06:27:00Z</dcterms:created>
  <dcterms:modified xsi:type="dcterms:W3CDTF">2015-11-27T07:01:00Z</dcterms:modified>
</cp:coreProperties>
</file>